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24" w:rsidRPr="002201CB" w:rsidRDefault="00AE3424" w:rsidP="00AE3424">
      <w:pPr>
        <w:spacing w:after="0" w:line="240" w:lineRule="auto"/>
        <w:rPr>
          <w:rFonts w:ascii="Times New Roman" w:hAnsi="Times New Roman" w:cs="Times New Roman"/>
          <w:sz w:val="24"/>
          <w:szCs w:val="24"/>
        </w:rPr>
      </w:pPr>
    </w:p>
    <w:p w:rsidR="00AE3424" w:rsidRPr="002201CB" w:rsidRDefault="00AE3424" w:rsidP="00AE3424">
      <w:pPr>
        <w:spacing w:after="0" w:line="240" w:lineRule="auto"/>
        <w:rPr>
          <w:rFonts w:ascii="Times New Roman" w:hAnsi="Times New Roman" w:cs="Times New Roman"/>
          <w:sz w:val="24"/>
          <w:szCs w:val="24"/>
        </w:rPr>
      </w:pPr>
      <w:r w:rsidRPr="002201CB">
        <w:rPr>
          <w:rFonts w:ascii="Times New Roman" w:hAnsi="Times New Roman" w:cs="Times New Roman"/>
          <w:sz w:val="24"/>
          <w:szCs w:val="24"/>
        </w:rPr>
        <w:t>Принято                                                                                          Утверждено:</w:t>
      </w:r>
    </w:p>
    <w:p w:rsidR="00AF75CA" w:rsidRPr="002201CB" w:rsidRDefault="00AE3424" w:rsidP="00AE3424">
      <w:pPr>
        <w:spacing w:after="0" w:line="240" w:lineRule="auto"/>
        <w:rPr>
          <w:rFonts w:ascii="Times New Roman" w:hAnsi="Times New Roman" w:cs="Times New Roman"/>
          <w:sz w:val="24"/>
          <w:szCs w:val="24"/>
        </w:rPr>
      </w:pPr>
      <w:r w:rsidRPr="002201CB">
        <w:rPr>
          <w:rFonts w:ascii="Times New Roman" w:hAnsi="Times New Roman" w:cs="Times New Roman"/>
          <w:sz w:val="24"/>
          <w:szCs w:val="24"/>
        </w:rPr>
        <w:t xml:space="preserve">на заседании педагогического Совета                                  Заведующий МБ ДОУ </w:t>
      </w:r>
      <w:proofErr w:type="spellStart"/>
      <w:r w:rsidRPr="002201CB">
        <w:rPr>
          <w:rFonts w:ascii="Times New Roman" w:hAnsi="Times New Roman" w:cs="Times New Roman"/>
          <w:sz w:val="24"/>
          <w:szCs w:val="24"/>
        </w:rPr>
        <w:t>д</w:t>
      </w:r>
      <w:proofErr w:type="spellEnd"/>
      <w:r w:rsidRPr="002201CB">
        <w:rPr>
          <w:rFonts w:ascii="Times New Roman" w:hAnsi="Times New Roman" w:cs="Times New Roman"/>
          <w:sz w:val="24"/>
          <w:szCs w:val="24"/>
        </w:rPr>
        <w:t>/с</w:t>
      </w:r>
      <w:r w:rsidR="00AF75CA">
        <w:rPr>
          <w:rFonts w:ascii="Times New Roman" w:hAnsi="Times New Roman" w:cs="Times New Roman"/>
          <w:sz w:val="24"/>
          <w:szCs w:val="24"/>
        </w:rPr>
        <w:t xml:space="preserve"> </w:t>
      </w:r>
      <w:r w:rsidRPr="002201CB">
        <w:rPr>
          <w:rFonts w:ascii="Times New Roman" w:hAnsi="Times New Roman" w:cs="Times New Roman"/>
          <w:sz w:val="24"/>
          <w:szCs w:val="24"/>
        </w:rPr>
        <w:t>№1</w:t>
      </w:r>
      <w:r w:rsidR="00AF75CA">
        <w:rPr>
          <w:rFonts w:ascii="Times New Roman" w:hAnsi="Times New Roman" w:cs="Times New Roman"/>
          <w:sz w:val="24"/>
          <w:szCs w:val="24"/>
        </w:rPr>
        <w:t>4</w:t>
      </w:r>
    </w:p>
    <w:p w:rsidR="00AE3424" w:rsidRPr="002201CB" w:rsidRDefault="00AE3424" w:rsidP="00AE3424">
      <w:pPr>
        <w:spacing w:after="0" w:line="240" w:lineRule="auto"/>
        <w:rPr>
          <w:rFonts w:ascii="Times New Roman" w:hAnsi="Times New Roman" w:cs="Times New Roman"/>
          <w:sz w:val="24"/>
          <w:szCs w:val="24"/>
        </w:rPr>
      </w:pPr>
      <w:r w:rsidRPr="002201CB">
        <w:rPr>
          <w:rFonts w:ascii="Times New Roman" w:hAnsi="Times New Roman" w:cs="Times New Roman"/>
          <w:sz w:val="24"/>
          <w:szCs w:val="24"/>
        </w:rPr>
        <w:t>(п</w:t>
      </w:r>
      <w:r w:rsidR="00E72B4B">
        <w:rPr>
          <w:rFonts w:ascii="Times New Roman" w:hAnsi="Times New Roman" w:cs="Times New Roman"/>
          <w:sz w:val="24"/>
          <w:szCs w:val="24"/>
        </w:rPr>
        <w:t xml:space="preserve">ротокол №   </w:t>
      </w:r>
      <w:r w:rsidR="00AF75CA">
        <w:rPr>
          <w:rFonts w:ascii="Times New Roman" w:hAnsi="Times New Roman" w:cs="Times New Roman"/>
          <w:sz w:val="24"/>
          <w:szCs w:val="24"/>
        </w:rPr>
        <w:t xml:space="preserve">4 </w:t>
      </w:r>
      <w:r w:rsidR="00E72B4B">
        <w:rPr>
          <w:rFonts w:ascii="Times New Roman" w:hAnsi="Times New Roman" w:cs="Times New Roman"/>
          <w:sz w:val="24"/>
          <w:szCs w:val="24"/>
        </w:rPr>
        <w:t xml:space="preserve"> от </w:t>
      </w:r>
      <w:r w:rsidR="00AF75CA">
        <w:rPr>
          <w:rFonts w:ascii="Times New Roman" w:hAnsi="Times New Roman" w:cs="Times New Roman"/>
          <w:sz w:val="24"/>
          <w:szCs w:val="24"/>
        </w:rPr>
        <w:t>29.05.</w:t>
      </w:r>
      <w:r w:rsidR="002201CB" w:rsidRPr="002201CB">
        <w:rPr>
          <w:rFonts w:ascii="Times New Roman" w:hAnsi="Times New Roman" w:cs="Times New Roman"/>
          <w:sz w:val="24"/>
          <w:szCs w:val="24"/>
        </w:rPr>
        <w:t>2015</w:t>
      </w:r>
      <w:r w:rsidRPr="002201CB">
        <w:rPr>
          <w:rFonts w:ascii="Times New Roman" w:hAnsi="Times New Roman" w:cs="Times New Roman"/>
          <w:sz w:val="24"/>
          <w:szCs w:val="24"/>
        </w:rPr>
        <w:t xml:space="preserve"> г.)                               </w:t>
      </w:r>
      <w:bookmarkStart w:id="0" w:name="_GoBack"/>
      <w:bookmarkEnd w:id="0"/>
      <w:r w:rsidRPr="002201CB">
        <w:rPr>
          <w:rFonts w:ascii="Times New Roman" w:hAnsi="Times New Roman" w:cs="Times New Roman"/>
          <w:sz w:val="24"/>
          <w:szCs w:val="24"/>
        </w:rPr>
        <w:t xml:space="preserve"> </w:t>
      </w:r>
      <w:r w:rsidR="00AF75CA">
        <w:rPr>
          <w:rFonts w:ascii="Times New Roman" w:hAnsi="Times New Roman" w:cs="Times New Roman"/>
          <w:sz w:val="24"/>
          <w:szCs w:val="24"/>
        </w:rPr>
        <w:t xml:space="preserve">        </w:t>
      </w:r>
      <w:r w:rsidRPr="002201CB">
        <w:rPr>
          <w:rFonts w:ascii="Times New Roman" w:hAnsi="Times New Roman" w:cs="Times New Roman"/>
          <w:sz w:val="24"/>
          <w:szCs w:val="24"/>
        </w:rPr>
        <w:t xml:space="preserve">____________ </w:t>
      </w:r>
      <w:r w:rsidR="00AF75CA">
        <w:rPr>
          <w:rFonts w:ascii="Times New Roman" w:hAnsi="Times New Roman" w:cs="Times New Roman"/>
          <w:sz w:val="24"/>
          <w:szCs w:val="24"/>
        </w:rPr>
        <w:t xml:space="preserve">Т.Г. </w:t>
      </w:r>
      <w:proofErr w:type="spellStart"/>
      <w:r w:rsidR="00AF75CA">
        <w:rPr>
          <w:rFonts w:ascii="Times New Roman" w:hAnsi="Times New Roman" w:cs="Times New Roman"/>
          <w:sz w:val="24"/>
          <w:szCs w:val="24"/>
        </w:rPr>
        <w:t>Могилина</w:t>
      </w:r>
      <w:proofErr w:type="spellEnd"/>
    </w:p>
    <w:p w:rsidR="00AE3424" w:rsidRPr="002201CB" w:rsidRDefault="00E72B4B" w:rsidP="00AE34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75CA">
        <w:rPr>
          <w:rFonts w:ascii="Times New Roman" w:hAnsi="Times New Roman" w:cs="Times New Roman"/>
          <w:sz w:val="24"/>
          <w:szCs w:val="24"/>
        </w:rPr>
        <w:t>29</w:t>
      </w:r>
      <w:r>
        <w:rPr>
          <w:rFonts w:ascii="Times New Roman" w:hAnsi="Times New Roman" w:cs="Times New Roman"/>
          <w:sz w:val="24"/>
          <w:szCs w:val="24"/>
        </w:rPr>
        <w:t xml:space="preserve">» </w:t>
      </w:r>
      <w:r w:rsidR="00AF75CA">
        <w:rPr>
          <w:rFonts w:ascii="Times New Roman" w:hAnsi="Times New Roman" w:cs="Times New Roman"/>
          <w:sz w:val="24"/>
          <w:szCs w:val="24"/>
        </w:rPr>
        <w:t xml:space="preserve">мая </w:t>
      </w:r>
      <w:r w:rsidR="00AE3424" w:rsidRPr="002201CB">
        <w:rPr>
          <w:rFonts w:ascii="Times New Roman" w:hAnsi="Times New Roman" w:cs="Times New Roman"/>
          <w:sz w:val="24"/>
          <w:szCs w:val="24"/>
        </w:rPr>
        <w:t>2015г.</w:t>
      </w:r>
    </w:p>
    <w:p w:rsidR="00AE3424" w:rsidRPr="002201CB" w:rsidRDefault="00AE3424" w:rsidP="00AE3424">
      <w:pPr>
        <w:spacing w:after="0" w:line="240" w:lineRule="auto"/>
        <w:rPr>
          <w:rFonts w:ascii="Times New Roman" w:hAnsi="Times New Roman" w:cs="Times New Roman"/>
          <w:sz w:val="24"/>
          <w:szCs w:val="24"/>
        </w:rPr>
      </w:pPr>
    </w:p>
    <w:p w:rsidR="00AE3424" w:rsidRPr="002201CB" w:rsidRDefault="00AE3424" w:rsidP="002201CB">
      <w:pPr>
        <w:spacing w:after="0" w:line="240" w:lineRule="auto"/>
        <w:rPr>
          <w:rFonts w:ascii="Times New Roman" w:hAnsi="Times New Roman" w:cs="Times New Roman"/>
          <w:sz w:val="24"/>
          <w:szCs w:val="24"/>
        </w:rPr>
      </w:pPr>
    </w:p>
    <w:p w:rsidR="00AE3424" w:rsidRPr="00AF75CA" w:rsidRDefault="00AE3424" w:rsidP="00AF75CA">
      <w:pPr>
        <w:jc w:val="center"/>
        <w:rPr>
          <w:rFonts w:ascii="Times New Roman" w:hAnsi="Times New Roman" w:cs="Times New Roman"/>
          <w:b/>
          <w:i/>
        </w:rPr>
      </w:pPr>
      <w:r w:rsidRPr="00AF75CA">
        <w:rPr>
          <w:rFonts w:ascii="Times New Roman" w:hAnsi="Times New Roman" w:cs="Times New Roman"/>
          <w:b/>
          <w:i/>
        </w:rPr>
        <w:t>ПОЛОЖЕНИЕ</w:t>
      </w:r>
    </w:p>
    <w:p w:rsidR="00AE3424" w:rsidRPr="00AF75CA" w:rsidRDefault="00AE3424" w:rsidP="00AE3424">
      <w:pPr>
        <w:jc w:val="center"/>
        <w:rPr>
          <w:rFonts w:ascii="Times New Roman" w:hAnsi="Times New Roman" w:cs="Times New Roman"/>
          <w:b/>
          <w:i/>
        </w:rPr>
      </w:pPr>
      <w:r w:rsidRPr="00AF75CA">
        <w:rPr>
          <w:rFonts w:ascii="Times New Roman" w:hAnsi="Times New Roman" w:cs="Times New Roman"/>
          <w:b/>
          <w:i/>
        </w:rPr>
        <w:t>О ПОРЯДКЕ ПРИВЛЕЧЕНИЯ, РАСХОДОВАНИЯ И УЧЕТА ДОБРОВОЛЬНЫХ ПОЖЕРТВОВАНИЙ ФИЗИЧЕСКИХ И ЮРИДИЧЕСКИХ ЛИЦ.</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t xml:space="preserve"> Положение регулирует порядок привлечения, использования и учета добровольных пожертвований физических и (или) юридических лиц.</w:t>
      </w:r>
    </w:p>
    <w:p w:rsidR="00AE3424" w:rsidRPr="00AF75CA" w:rsidRDefault="00AE3424" w:rsidP="00AF75CA">
      <w:pPr>
        <w:jc w:val="both"/>
        <w:rPr>
          <w:rFonts w:ascii="Times New Roman" w:hAnsi="Times New Roman" w:cs="Times New Roman"/>
          <w:i/>
        </w:rPr>
      </w:pPr>
      <w:r w:rsidRPr="00AF75CA">
        <w:rPr>
          <w:rFonts w:ascii="Times New Roman" w:hAnsi="Times New Roman" w:cs="Times New Roman"/>
          <w:i/>
        </w:rPr>
        <w:t>1.  ОБЩИЕ ПОЛОЖЕНИЯ</w:t>
      </w:r>
    </w:p>
    <w:p w:rsidR="00AE3424" w:rsidRPr="002201CB" w:rsidRDefault="00AE3424" w:rsidP="00AF75CA">
      <w:pPr>
        <w:jc w:val="both"/>
        <w:rPr>
          <w:rFonts w:ascii="Times New Roman" w:hAnsi="Times New Roman" w:cs="Times New Roman"/>
          <w:sz w:val="24"/>
          <w:szCs w:val="24"/>
        </w:rPr>
      </w:pPr>
      <w:proofErr w:type="gramStart"/>
      <w:r w:rsidRPr="002201CB">
        <w:rPr>
          <w:rFonts w:ascii="Times New Roman" w:hAnsi="Times New Roman" w:cs="Times New Roman"/>
          <w:sz w:val="24"/>
          <w:szCs w:val="24"/>
        </w:rPr>
        <w:t>1.1  Данное положение разработано в соответствии с Гражданским кодексом Российской Федерации; Законом Российской Федерации «Об образовании»; Федеральным законом «О благотворительной деятельности и благотворительных организациях» (согласно Федеральному закону от 11.08.1995 № 135-ФЗ “О благотворительной деятельности и благотворительных организациях” (в ред. от 23.12.2010),</w:t>
      </w:r>
      <w:proofErr w:type="gramEnd"/>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t xml:space="preserve"> 1.2. Добровольным пожертвованием является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предоставление услуг, оказанию  иной поддержки.</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t xml:space="preserve"> 1.3. Пожертвование работ и услуг означает “пожертвование права требования” (п. 1 ст. 582 Гражданского кодекса РФ; далее – ГК РФ).</w:t>
      </w:r>
    </w:p>
    <w:p w:rsidR="00AE3424" w:rsidRPr="002201CB" w:rsidRDefault="00AE3424" w:rsidP="00AF75CA">
      <w:pPr>
        <w:jc w:val="both"/>
        <w:rPr>
          <w:rFonts w:ascii="Times New Roman" w:hAnsi="Times New Roman" w:cs="Times New Roman"/>
          <w:b/>
          <w:sz w:val="24"/>
          <w:szCs w:val="24"/>
        </w:rPr>
      </w:pPr>
      <w:r w:rsidRPr="002201CB">
        <w:rPr>
          <w:rFonts w:ascii="Times New Roman" w:hAnsi="Times New Roman" w:cs="Times New Roman"/>
          <w:b/>
          <w:sz w:val="24"/>
          <w:szCs w:val="24"/>
        </w:rPr>
        <w:t>2.  ПОРЯДОК ПРИВЛЕЧЕНИЯ ДОБРОВОЛЬНЫХ    ПОЖЕРТВОВАНИЙ</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t xml:space="preserve"> 2.1. Добровольные пожертвования физических и (или) юридических лиц направляются  только на  цели, для которых они привлечены.</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t xml:space="preserve"> 2.2. Добровольные пожертвования физических и  (или) юридических лиц привлекаются:</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t xml:space="preserve"> -  по добровольному решению  физических и (или) юридических лиц.</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t xml:space="preserve"> 2.3. Пожертвования могут привлекаться исключительно на добровольной основе. Отказ от внесения добровольных пожертвований не может сопровождаться какими-либо последствиями.</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t xml:space="preserve"> 2.4. Родительская общественность М</w:t>
      </w:r>
      <w:r w:rsidR="00AF75CA">
        <w:rPr>
          <w:rFonts w:ascii="Times New Roman" w:hAnsi="Times New Roman" w:cs="Times New Roman"/>
          <w:sz w:val="24"/>
          <w:szCs w:val="24"/>
        </w:rPr>
        <w:t>Б</w:t>
      </w:r>
      <w:r w:rsidRPr="002201CB">
        <w:rPr>
          <w:rFonts w:ascii="Times New Roman" w:hAnsi="Times New Roman" w:cs="Times New Roman"/>
          <w:sz w:val="24"/>
          <w:szCs w:val="24"/>
        </w:rPr>
        <w:t>ДОУ может:</w:t>
      </w:r>
    </w:p>
    <w:p w:rsidR="00AE3424" w:rsidRPr="002201CB" w:rsidRDefault="00AE3424" w:rsidP="00AF75CA">
      <w:pPr>
        <w:jc w:val="both"/>
        <w:rPr>
          <w:rFonts w:ascii="Times New Roman" w:hAnsi="Times New Roman" w:cs="Times New Roman"/>
          <w:sz w:val="24"/>
          <w:szCs w:val="24"/>
        </w:rPr>
      </w:pPr>
      <w:proofErr w:type="gramStart"/>
      <w:r w:rsidRPr="002201CB">
        <w:rPr>
          <w:rFonts w:ascii="Times New Roman" w:hAnsi="Times New Roman" w:cs="Times New Roman"/>
          <w:sz w:val="24"/>
          <w:szCs w:val="24"/>
          <w:u w:val="single"/>
        </w:rPr>
        <w:t>Во</w:t>
      </w:r>
      <w:proofErr w:type="gramEnd"/>
      <w:r w:rsidRPr="002201CB">
        <w:rPr>
          <w:rFonts w:ascii="Times New Roman" w:hAnsi="Times New Roman" w:cs="Times New Roman"/>
          <w:sz w:val="24"/>
          <w:szCs w:val="24"/>
          <w:u w:val="single"/>
        </w:rPr>
        <w:t xml:space="preserve"> – первых</w:t>
      </w:r>
      <w:r w:rsidRPr="002201CB">
        <w:rPr>
          <w:rFonts w:ascii="Times New Roman" w:hAnsi="Times New Roman" w:cs="Times New Roman"/>
          <w:sz w:val="24"/>
          <w:szCs w:val="24"/>
        </w:rPr>
        <w:t xml:space="preserve">  использовать институт представительства.</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t xml:space="preserve"> Согласно гражданскому праву одно лицо может действовать за счет и от имени другого лица.  Родителям  – достаточно доверить это отдельным лицам, членам родительского комитета, работнику детского сада (как физическому лицу, но не в качестве работника – представителя ДОУ).</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lastRenderedPageBreak/>
        <w:t xml:space="preserve"> Родители доверяют право   на приобретение определенного имущества, работ, услуг и впоследствии безвозмездно передать от их же имени приобретенное дошкольному учреждению (как пожертвование на определенные цели).</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u w:val="single"/>
        </w:rPr>
        <w:t>Во – вторых</w:t>
      </w:r>
      <w:r w:rsidRPr="002201CB">
        <w:rPr>
          <w:rFonts w:ascii="Times New Roman" w:hAnsi="Times New Roman" w:cs="Times New Roman"/>
          <w:sz w:val="24"/>
          <w:szCs w:val="24"/>
        </w:rPr>
        <w:t>, оформить подобные отношения можно через институт доверенности.</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t xml:space="preserve"> Доверенность в данном случае оформляет договор поручения. Родители (доверители) поручают иному родителю или любому другому лицу (поверенному) тем или иным образом  (купить то или иное имущество, оплатить те или иные работы или услуги, заключив договор в пользу ДОУ) и затем передать имущество, результат работ или услуги ДОУ. При этом все действия осуществляются от их имени и за их счет.</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u w:val="single"/>
        </w:rPr>
        <w:t xml:space="preserve"> В – третьих,</w:t>
      </w:r>
      <w:r w:rsidRPr="002201CB">
        <w:rPr>
          <w:rFonts w:ascii="Times New Roman" w:hAnsi="Times New Roman" w:cs="Times New Roman"/>
          <w:sz w:val="24"/>
          <w:szCs w:val="24"/>
        </w:rPr>
        <w:t xml:space="preserve"> если родители достаточно часто поддерживают ДОУ, то члены инициативной группы, работающие от их имени, могут заключить между собой договор о совместной деятельности. Это будет договор о совместной благотворительной деятельности участников, направленной на улучшение имущественной обеспеченности уставной работы ДОУ.</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t xml:space="preserve"> После принятия решения о пожертвовании родительским комитетом или членами Управляющего совета  составляется смета расходов, с указанием наименования, суммы, количества материалов. Если пожертвование является оплатой услуг, то должен составляться акт выполнения работ (оказание услуг). Назначается ответственный, который по результатам выполненных работ (услуг) отчитается перед родителями  с представлением подтверждающих документов в сроки, указанные в протоколе.</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t xml:space="preserve"> 2.5.  Руководитель образовательного учреждения доводит до сведения всех родителей утвержденное Положение о порядке привлечения, расходования и учета добровольных пожертвований физических и (или) юридических лиц.</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t xml:space="preserve"> 2.6. Добровольные пожертвования от физических или юридических лиц принимаются по заявлению или  составляется договор пожертвования.</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t>3</w:t>
      </w:r>
      <w:r w:rsidRPr="002201CB">
        <w:rPr>
          <w:rFonts w:ascii="Times New Roman" w:hAnsi="Times New Roman" w:cs="Times New Roman"/>
          <w:b/>
          <w:sz w:val="24"/>
          <w:szCs w:val="24"/>
        </w:rPr>
        <w:t>. ПОРЯДОК ПРИЕМА ДОБРОВОЛЬНЫХ    ПОЖЕРТВОВАНИЙ И УЧЕТА ИХ ИСПОЛЬЗОВАНИЯ</w:t>
      </w:r>
      <w:r w:rsidRPr="002201CB">
        <w:rPr>
          <w:rFonts w:ascii="Times New Roman" w:hAnsi="Times New Roman" w:cs="Times New Roman"/>
          <w:sz w:val="24"/>
          <w:szCs w:val="24"/>
        </w:rPr>
        <w:t>.</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t xml:space="preserve"> 3.1. Добровольные пожертвования в виде денежных средств перечисляются на лицевой счет учреждения через отделения банка .</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t xml:space="preserve"> 3.2. Добровольные пожертвования в виде имущества принимаются к учету по заявлению, а затем составляется акт</w:t>
      </w:r>
      <w:proofErr w:type="gramStart"/>
      <w:r w:rsidRPr="002201CB">
        <w:rPr>
          <w:rFonts w:ascii="Times New Roman" w:hAnsi="Times New Roman" w:cs="Times New Roman"/>
          <w:sz w:val="24"/>
          <w:szCs w:val="24"/>
        </w:rPr>
        <w:t xml:space="preserve"> .</w:t>
      </w:r>
      <w:proofErr w:type="gramEnd"/>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t xml:space="preserve"> 3.3. В случае отсутствия документов, подтверждающих стоимость имущества, оно принимается к учету по стоимости, установленной в заявлении  от физического и (или</w:t>
      </w:r>
      <w:proofErr w:type="gramStart"/>
      <w:r w:rsidRPr="002201CB">
        <w:rPr>
          <w:rFonts w:ascii="Times New Roman" w:hAnsi="Times New Roman" w:cs="Times New Roman"/>
          <w:sz w:val="24"/>
          <w:szCs w:val="24"/>
        </w:rPr>
        <w:t xml:space="preserve"> )</w:t>
      </w:r>
      <w:proofErr w:type="gramEnd"/>
      <w:r w:rsidRPr="002201CB">
        <w:rPr>
          <w:rFonts w:ascii="Times New Roman" w:hAnsi="Times New Roman" w:cs="Times New Roman"/>
          <w:sz w:val="24"/>
          <w:szCs w:val="24"/>
        </w:rPr>
        <w:t xml:space="preserve"> юридического лица оказывающего добровольное пожертвование.</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t xml:space="preserve"> 3.4. Добровольные пожертвования в виде выполнения работ, оказания услуг принимаются родительским комитетом по заявлению и акту выполненных работ (услуг).</w:t>
      </w:r>
    </w:p>
    <w:p w:rsidR="00AE3424" w:rsidRPr="002201CB" w:rsidRDefault="00AE3424" w:rsidP="00AF75CA">
      <w:pPr>
        <w:jc w:val="both"/>
        <w:rPr>
          <w:rFonts w:ascii="Times New Roman" w:hAnsi="Times New Roman" w:cs="Times New Roman"/>
          <w:b/>
          <w:sz w:val="24"/>
          <w:szCs w:val="24"/>
        </w:rPr>
      </w:pPr>
      <w:r w:rsidRPr="002201CB">
        <w:rPr>
          <w:rFonts w:ascii="Times New Roman" w:hAnsi="Times New Roman" w:cs="Times New Roman"/>
          <w:b/>
          <w:sz w:val="24"/>
          <w:szCs w:val="24"/>
        </w:rPr>
        <w:t>4. ПОРЯДОК РАСХОДОВАНИЯ ДОБРОВОЛЬНЫХ ПОЖЕРТВОВАНИЙ.</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lastRenderedPageBreak/>
        <w:t xml:space="preserve"> 4.1. Расходование привлеченных средств должно производитьсяСтрого в соответствии с назначенным взносом.</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t xml:space="preserve"> 4.2. Использование привлеченных сре</w:t>
      </w:r>
      <w:proofErr w:type="gramStart"/>
      <w:r w:rsidRPr="002201CB">
        <w:rPr>
          <w:rFonts w:ascii="Times New Roman" w:hAnsi="Times New Roman" w:cs="Times New Roman"/>
          <w:sz w:val="24"/>
          <w:szCs w:val="24"/>
        </w:rPr>
        <w:t>дств   в   гр</w:t>
      </w:r>
      <w:proofErr w:type="gramEnd"/>
      <w:r w:rsidRPr="002201CB">
        <w:rPr>
          <w:rFonts w:ascii="Times New Roman" w:hAnsi="Times New Roman" w:cs="Times New Roman"/>
          <w:sz w:val="24"/>
          <w:szCs w:val="24"/>
        </w:rPr>
        <w:t>уппах ДОУ по решению родительского комитета должно осуществляться на основе подтверждающих документов  (смета расходов, трудовые соглашения, акты выполненных работ, товарно-кассовых документов и т.д.).</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t xml:space="preserve"> 4.3. Не допускается направление добровольных пожертвований поступивших на счет учреждения: на увеличение фонда оплаты труда работников, оказание материальной помощи.</w:t>
      </w:r>
    </w:p>
    <w:p w:rsidR="00AE3424" w:rsidRPr="002201CB" w:rsidRDefault="00AE3424" w:rsidP="00AF75CA">
      <w:pPr>
        <w:jc w:val="both"/>
        <w:rPr>
          <w:rFonts w:ascii="Times New Roman" w:hAnsi="Times New Roman" w:cs="Times New Roman"/>
          <w:b/>
          <w:sz w:val="24"/>
          <w:szCs w:val="24"/>
        </w:rPr>
      </w:pPr>
      <w:r w:rsidRPr="002201CB">
        <w:rPr>
          <w:rFonts w:ascii="Times New Roman" w:hAnsi="Times New Roman" w:cs="Times New Roman"/>
          <w:b/>
          <w:sz w:val="24"/>
          <w:szCs w:val="24"/>
        </w:rPr>
        <w:t>5. ОТВЕТСТВЕННОСТЬ.</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t xml:space="preserve"> 5.1. Не допускается использование добровольных пожертвований на цели, не соответствующие уставной деятельности и не в соответствии  с пожеланием лица, совершившего пожертвование.</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t xml:space="preserve"> 5.2. Ответственность за целевое использование добровольных пожертвований поступивших на счет учреждения несет руководитель образовательного учреждения. В дошкольных группах М</w:t>
      </w:r>
      <w:r w:rsidR="00AF75CA">
        <w:rPr>
          <w:rFonts w:ascii="Times New Roman" w:hAnsi="Times New Roman" w:cs="Times New Roman"/>
          <w:sz w:val="24"/>
          <w:szCs w:val="24"/>
        </w:rPr>
        <w:t xml:space="preserve">Б </w:t>
      </w:r>
      <w:r w:rsidRPr="002201CB">
        <w:rPr>
          <w:rFonts w:ascii="Times New Roman" w:hAnsi="Times New Roman" w:cs="Times New Roman"/>
          <w:sz w:val="24"/>
          <w:szCs w:val="24"/>
        </w:rPr>
        <w:t>ДОУ председатели родительского комитета.</w:t>
      </w:r>
    </w:p>
    <w:p w:rsidR="00AE3424" w:rsidRPr="002201CB" w:rsidRDefault="00AE3424" w:rsidP="00AF75CA">
      <w:pPr>
        <w:jc w:val="both"/>
        <w:rPr>
          <w:rFonts w:ascii="Times New Roman" w:hAnsi="Times New Roman" w:cs="Times New Roman"/>
          <w:sz w:val="24"/>
          <w:szCs w:val="24"/>
        </w:rPr>
      </w:pPr>
      <w:r w:rsidRPr="002201CB">
        <w:rPr>
          <w:rFonts w:ascii="Times New Roman" w:hAnsi="Times New Roman" w:cs="Times New Roman"/>
          <w:sz w:val="24"/>
          <w:szCs w:val="24"/>
        </w:rPr>
        <w:t xml:space="preserve"> 5.3. Председатель Управляющего совета М</w:t>
      </w:r>
      <w:r w:rsidR="00AF75CA">
        <w:rPr>
          <w:rFonts w:ascii="Times New Roman" w:hAnsi="Times New Roman" w:cs="Times New Roman"/>
          <w:sz w:val="24"/>
          <w:szCs w:val="24"/>
        </w:rPr>
        <w:t>Б</w:t>
      </w:r>
      <w:r w:rsidRPr="002201CB">
        <w:rPr>
          <w:rFonts w:ascii="Times New Roman" w:hAnsi="Times New Roman" w:cs="Times New Roman"/>
          <w:sz w:val="24"/>
          <w:szCs w:val="24"/>
        </w:rPr>
        <w:t>ДОУ совместно с администрацией М</w:t>
      </w:r>
      <w:r w:rsidR="00AF75CA">
        <w:rPr>
          <w:rFonts w:ascii="Times New Roman" w:hAnsi="Times New Roman" w:cs="Times New Roman"/>
          <w:sz w:val="24"/>
          <w:szCs w:val="24"/>
        </w:rPr>
        <w:t>Б</w:t>
      </w:r>
      <w:r w:rsidRPr="002201CB">
        <w:rPr>
          <w:rFonts w:ascii="Times New Roman" w:hAnsi="Times New Roman" w:cs="Times New Roman"/>
          <w:sz w:val="24"/>
          <w:szCs w:val="24"/>
        </w:rPr>
        <w:t>ДОУ, отчитывается на родительских собраниях в группах о поступивших денежных средствах, как на счет детского сада, так и  о расходовании добровольных пожертвований в группах ДОУ.</w:t>
      </w:r>
    </w:p>
    <w:p w:rsidR="00AE3424" w:rsidRPr="002201CB" w:rsidRDefault="00AE3424" w:rsidP="00AF75CA">
      <w:pPr>
        <w:jc w:val="both"/>
        <w:rPr>
          <w:rFonts w:ascii="Times New Roman" w:hAnsi="Times New Roman" w:cs="Times New Roman"/>
          <w:sz w:val="24"/>
          <w:szCs w:val="24"/>
        </w:rPr>
      </w:pPr>
    </w:p>
    <w:p w:rsidR="00AE3424" w:rsidRPr="002201CB" w:rsidRDefault="00AE3424" w:rsidP="00AF75CA">
      <w:pPr>
        <w:jc w:val="both"/>
        <w:rPr>
          <w:rFonts w:ascii="Times New Roman" w:hAnsi="Times New Roman" w:cs="Times New Roman"/>
          <w:sz w:val="24"/>
          <w:szCs w:val="24"/>
        </w:rPr>
      </w:pPr>
    </w:p>
    <w:p w:rsidR="00AE3424" w:rsidRPr="002201CB" w:rsidRDefault="00AE3424" w:rsidP="00AF75CA">
      <w:pPr>
        <w:jc w:val="both"/>
        <w:rPr>
          <w:rFonts w:ascii="Times New Roman" w:hAnsi="Times New Roman" w:cs="Times New Roman"/>
          <w:sz w:val="24"/>
          <w:szCs w:val="24"/>
        </w:rPr>
      </w:pPr>
    </w:p>
    <w:p w:rsidR="00AE3424" w:rsidRPr="002201CB" w:rsidRDefault="00AE3424" w:rsidP="00AF75CA">
      <w:pPr>
        <w:jc w:val="both"/>
        <w:rPr>
          <w:rFonts w:ascii="Times New Roman" w:hAnsi="Times New Roman" w:cs="Times New Roman"/>
          <w:sz w:val="24"/>
          <w:szCs w:val="24"/>
        </w:rPr>
      </w:pPr>
    </w:p>
    <w:p w:rsidR="00AE3424" w:rsidRPr="002201CB" w:rsidRDefault="00AE3424" w:rsidP="00AF75CA">
      <w:pPr>
        <w:jc w:val="both"/>
        <w:rPr>
          <w:rFonts w:ascii="Times New Roman" w:hAnsi="Times New Roman" w:cs="Times New Roman"/>
          <w:sz w:val="24"/>
          <w:szCs w:val="24"/>
        </w:rPr>
      </w:pPr>
    </w:p>
    <w:p w:rsidR="00AE3424" w:rsidRPr="002201CB" w:rsidRDefault="00AE3424" w:rsidP="00AF75CA">
      <w:pPr>
        <w:jc w:val="both"/>
        <w:rPr>
          <w:rFonts w:ascii="Times New Roman" w:hAnsi="Times New Roman" w:cs="Times New Roman"/>
          <w:sz w:val="24"/>
          <w:szCs w:val="24"/>
        </w:rPr>
      </w:pPr>
    </w:p>
    <w:p w:rsidR="00AE3424" w:rsidRPr="002201CB" w:rsidRDefault="00AE3424" w:rsidP="00AF75CA">
      <w:pPr>
        <w:jc w:val="both"/>
        <w:rPr>
          <w:rFonts w:ascii="Times New Roman" w:hAnsi="Times New Roman" w:cs="Times New Roman"/>
          <w:sz w:val="24"/>
          <w:szCs w:val="24"/>
        </w:rPr>
      </w:pPr>
    </w:p>
    <w:p w:rsidR="00AE3424" w:rsidRPr="002201CB" w:rsidRDefault="00AE3424" w:rsidP="00AE3424">
      <w:pPr>
        <w:rPr>
          <w:rFonts w:ascii="Times New Roman" w:hAnsi="Times New Roman" w:cs="Times New Roman"/>
          <w:sz w:val="24"/>
          <w:szCs w:val="24"/>
        </w:rPr>
      </w:pPr>
    </w:p>
    <w:p w:rsidR="00AE3424" w:rsidRPr="002201CB" w:rsidRDefault="00AE3424" w:rsidP="00AE3424">
      <w:pPr>
        <w:rPr>
          <w:rFonts w:ascii="Times New Roman" w:hAnsi="Times New Roman" w:cs="Times New Roman"/>
          <w:sz w:val="24"/>
          <w:szCs w:val="24"/>
        </w:rPr>
      </w:pPr>
    </w:p>
    <w:p w:rsidR="00D46723" w:rsidRPr="002201CB" w:rsidRDefault="00D46723">
      <w:pPr>
        <w:rPr>
          <w:rFonts w:ascii="Times New Roman" w:hAnsi="Times New Roman" w:cs="Times New Roman"/>
          <w:sz w:val="24"/>
          <w:szCs w:val="24"/>
        </w:rPr>
      </w:pPr>
    </w:p>
    <w:sectPr w:rsidR="00D46723" w:rsidRPr="002201CB" w:rsidSect="00185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4DC"/>
    <w:rsid w:val="001854DC"/>
    <w:rsid w:val="002201CB"/>
    <w:rsid w:val="009C14DC"/>
    <w:rsid w:val="00AE3424"/>
    <w:rsid w:val="00AF75CA"/>
    <w:rsid w:val="00D46723"/>
    <w:rsid w:val="00E72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B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2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B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2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851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901</Words>
  <Characters>5140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9</cp:revision>
  <cp:lastPrinted>2015-03-31T08:17:00Z</cp:lastPrinted>
  <dcterms:created xsi:type="dcterms:W3CDTF">2015-03-26T05:08:00Z</dcterms:created>
  <dcterms:modified xsi:type="dcterms:W3CDTF">2015-09-15T14:19:00Z</dcterms:modified>
</cp:coreProperties>
</file>